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296" w:rsidRDefault="00BF4296" w:rsidP="00BF4296">
      <w:pPr>
        <w:wordWrap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0D7">
        <w:rPr>
          <w:rFonts w:ascii="Times New Roman" w:hAnsi="Times New Roman" w:cs="Times New Roman"/>
          <w:b/>
          <w:sz w:val="28"/>
          <w:szCs w:val="28"/>
        </w:rPr>
        <w:t xml:space="preserve">Development of </w:t>
      </w:r>
      <w:r>
        <w:rPr>
          <w:rFonts w:ascii="Times New Roman" w:hAnsi="Times New Roman" w:cs="Times New Roman" w:hint="eastAsia"/>
          <w:b/>
          <w:sz w:val="28"/>
          <w:szCs w:val="28"/>
        </w:rPr>
        <w:t>novel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b/>
          <w:sz w:val="28"/>
          <w:szCs w:val="28"/>
        </w:rPr>
        <w:t>d</w:t>
      </w:r>
      <w:r w:rsidRPr="005450D7">
        <w:rPr>
          <w:rFonts w:ascii="Times New Roman" w:hAnsi="Times New Roman" w:cs="Times New Roman"/>
          <w:b/>
          <w:sz w:val="28"/>
          <w:szCs w:val="28"/>
        </w:rPr>
        <w:t xml:space="preserve">ual </w:t>
      </w:r>
      <w:r>
        <w:rPr>
          <w:rFonts w:ascii="Times New Roman" w:hAnsi="Times New Roman" w:cs="Times New Roman" w:hint="eastAsia"/>
          <w:b/>
          <w:sz w:val="28"/>
          <w:szCs w:val="28"/>
        </w:rPr>
        <w:t>c</w:t>
      </w:r>
      <w:r w:rsidRPr="005450D7">
        <w:rPr>
          <w:rFonts w:ascii="Times New Roman" w:hAnsi="Times New Roman" w:cs="Times New Roman"/>
          <w:b/>
          <w:sz w:val="28"/>
          <w:szCs w:val="28"/>
        </w:rPr>
        <w:t xml:space="preserve">oated </w:t>
      </w:r>
      <w:proofErr w:type="spellStart"/>
      <w:r>
        <w:rPr>
          <w:rFonts w:ascii="Times New Roman" w:hAnsi="Times New Roman" w:cs="Times New Roman" w:hint="eastAsia"/>
          <w:b/>
          <w:sz w:val="28"/>
          <w:szCs w:val="28"/>
        </w:rPr>
        <w:t>sirolimus</w:t>
      </w:r>
      <w:proofErr w:type="spellEnd"/>
      <w:r w:rsidRPr="005450D7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 w:hint="eastAsia"/>
          <w:b/>
          <w:sz w:val="28"/>
          <w:szCs w:val="28"/>
        </w:rPr>
        <w:t>e</w:t>
      </w:r>
      <w:r w:rsidRPr="005450D7">
        <w:rPr>
          <w:rFonts w:ascii="Times New Roman" w:hAnsi="Times New Roman" w:cs="Times New Roman"/>
          <w:b/>
          <w:sz w:val="28"/>
          <w:szCs w:val="28"/>
        </w:rPr>
        <w:t xml:space="preserve">luting </w:t>
      </w:r>
      <w:r>
        <w:rPr>
          <w:rFonts w:ascii="Times New Roman" w:hAnsi="Times New Roman" w:cs="Times New Roman" w:hint="eastAsia"/>
          <w:b/>
          <w:sz w:val="28"/>
          <w:szCs w:val="28"/>
        </w:rPr>
        <w:t>v</w:t>
      </w:r>
      <w:r w:rsidRPr="005450D7">
        <w:rPr>
          <w:rFonts w:ascii="Times New Roman" w:hAnsi="Times New Roman" w:cs="Times New Roman"/>
          <w:b/>
          <w:sz w:val="28"/>
          <w:szCs w:val="28"/>
        </w:rPr>
        <w:t xml:space="preserve">ascular </w:t>
      </w:r>
      <w:r>
        <w:rPr>
          <w:rFonts w:ascii="Times New Roman" w:hAnsi="Times New Roman" w:cs="Times New Roman" w:hint="eastAsia"/>
          <w:b/>
          <w:sz w:val="28"/>
          <w:szCs w:val="28"/>
        </w:rPr>
        <w:t>s</w:t>
      </w:r>
      <w:r w:rsidRPr="005450D7">
        <w:rPr>
          <w:rFonts w:ascii="Times New Roman" w:hAnsi="Times New Roman" w:cs="Times New Roman"/>
          <w:b/>
          <w:sz w:val="28"/>
          <w:szCs w:val="28"/>
        </w:rPr>
        <w:t xml:space="preserve">tent for </w:t>
      </w:r>
      <w:r>
        <w:rPr>
          <w:rFonts w:ascii="Times New Roman" w:hAnsi="Times New Roman" w:cs="Times New Roman" w:hint="eastAsia"/>
          <w:b/>
          <w:sz w:val="28"/>
          <w:szCs w:val="28"/>
        </w:rPr>
        <w:t>a</w:t>
      </w:r>
      <w:r w:rsidRPr="005450D7">
        <w:rPr>
          <w:rFonts w:ascii="Times New Roman" w:hAnsi="Times New Roman" w:cs="Times New Roman"/>
          <w:b/>
          <w:sz w:val="28"/>
          <w:szCs w:val="28"/>
        </w:rPr>
        <w:t>nti</w:t>
      </w:r>
      <w:r>
        <w:rPr>
          <w:rFonts w:ascii="Times New Roman" w:hAnsi="Times New Roman" w:cs="Times New Roman" w:hint="eastAsia"/>
          <w:b/>
          <w:sz w:val="28"/>
          <w:szCs w:val="28"/>
        </w:rPr>
        <w:t>-coagulation</w:t>
      </w:r>
      <w:r w:rsidRPr="005450D7">
        <w:rPr>
          <w:rFonts w:ascii="Times New Roman" w:hAnsi="Times New Roman" w:cs="Times New Roman"/>
          <w:b/>
          <w:sz w:val="28"/>
          <w:szCs w:val="28"/>
        </w:rPr>
        <w:t xml:space="preserve"> and </w:t>
      </w:r>
      <w:r>
        <w:rPr>
          <w:rFonts w:ascii="Times New Roman" w:hAnsi="Times New Roman" w:cs="Times New Roman" w:hint="eastAsia"/>
          <w:b/>
          <w:sz w:val="28"/>
          <w:szCs w:val="28"/>
        </w:rPr>
        <w:t>c</w:t>
      </w:r>
      <w:r w:rsidRPr="005450D7">
        <w:rPr>
          <w:rFonts w:ascii="Times New Roman" w:hAnsi="Times New Roman" w:cs="Times New Roman"/>
          <w:b/>
          <w:sz w:val="28"/>
          <w:szCs w:val="28"/>
        </w:rPr>
        <w:t xml:space="preserve">ontrolled </w:t>
      </w:r>
      <w:r>
        <w:rPr>
          <w:rFonts w:ascii="Times New Roman" w:hAnsi="Times New Roman" w:cs="Times New Roman" w:hint="eastAsia"/>
          <w:b/>
          <w:sz w:val="28"/>
          <w:szCs w:val="28"/>
        </w:rPr>
        <w:t>r</w:t>
      </w:r>
      <w:r w:rsidRPr="005450D7">
        <w:rPr>
          <w:rFonts w:ascii="Times New Roman" w:hAnsi="Times New Roman" w:cs="Times New Roman"/>
          <w:b/>
          <w:sz w:val="28"/>
          <w:szCs w:val="28"/>
        </w:rPr>
        <w:t>elease</w:t>
      </w:r>
    </w:p>
    <w:p w:rsidR="00BF4296" w:rsidRPr="00F3672A" w:rsidRDefault="00BF4296" w:rsidP="00BF4296">
      <w:pPr>
        <w:widowControl/>
        <w:wordWrap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96" w:rsidRDefault="00BF4296" w:rsidP="00BF4296">
      <w:pPr>
        <w:wordWrap/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Jung </w:t>
      </w:r>
      <w:r w:rsidRPr="005450D7">
        <w:rPr>
          <w:rFonts w:ascii="Times New Roman" w:hAnsi="Times New Roman" w:cs="Times New Roman" w:hint="eastAsia"/>
          <w:sz w:val="24"/>
          <w:szCs w:val="24"/>
        </w:rPr>
        <w:t>Ho Kim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Il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Keun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Kwon</w:t>
      </w:r>
    </w:p>
    <w:p w:rsidR="00BF4296" w:rsidRPr="00E84C59" w:rsidRDefault="00BF4296" w:rsidP="00BF4296">
      <w:pPr>
        <w:wordWrap/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F4296" w:rsidRDefault="00BF4296" w:rsidP="00BF4296">
      <w:pPr>
        <w:wordWrap/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450D7">
        <w:rPr>
          <w:rFonts w:ascii="Times New Roman" w:hAnsi="Times New Roman" w:cs="Times New Roman"/>
          <w:sz w:val="24"/>
          <w:szCs w:val="24"/>
        </w:rPr>
        <w:t>Department of Maxillofacial Biomedical Engineering and Institute of Oral Biology, School of Dentis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y, Kyung Hee University, Seoul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130-70</w:t>
      </w:r>
      <w:r>
        <w:rPr>
          <w:rFonts w:ascii="Times New Roman" w:hAnsi="Times New Roman" w:cs="Times New Roman" w:hint="eastAsia"/>
          <w:sz w:val="24"/>
          <w:szCs w:val="24"/>
        </w:rPr>
        <w:t>1</w:t>
      </w:r>
      <w:r w:rsidRPr="005450D7">
        <w:rPr>
          <w:rFonts w:ascii="Times New Roman" w:hAnsi="Times New Roman" w:cs="Times New Roman"/>
          <w:sz w:val="24"/>
          <w:szCs w:val="24"/>
        </w:rPr>
        <w:t>, Korea</w:t>
      </w:r>
    </w:p>
    <w:p w:rsidR="00BF4296" w:rsidRDefault="00BF4296" w:rsidP="00BF4296">
      <w:pPr>
        <w:wordWrap/>
        <w:spacing w:line="480" w:lineRule="auto"/>
        <w:contextualSpacing/>
        <w:rPr>
          <w:rFonts w:ascii="Times New Roman" w:hAnsi="Times New Roman" w:cs="Times New Roman"/>
          <w:b/>
          <w:sz w:val="22"/>
        </w:rPr>
      </w:pPr>
      <w:r w:rsidRPr="003A0B54">
        <w:rPr>
          <w:rFonts w:ascii="Times New Roman" w:hAnsi="Times New Roman" w:cs="Times New Roman" w:hint="eastAsia"/>
          <w:b/>
          <w:sz w:val="22"/>
        </w:rPr>
        <w:t>Abstract</w:t>
      </w:r>
    </w:p>
    <w:p w:rsidR="00BF4296" w:rsidRPr="00775835" w:rsidRDefault="00BF4296" w:rsidP="00BF4296">
      <w:pPr>
        <w:wordWrap/>
        <w:spacing w:line="480" w:lineRule="auto"/>
        <w:ind w:firstLineChars="50" w:firstLine="110"/>
        <w:contextualSpacing/>
        <w:rPr>
          <w:rFonts w:ascii="Times New Roman" w:hAnsi="Times New Roman" w:cs="Times New Roman"/>
          <w:sz w:val="22"/>
        </w:rPr>
      </w:pPr>
      <w:r w:rsidRPr="007027C1">
        <w:rPr>
          <w:rFonts w:ascii="Times New Roman" w:hAnsi="Times New Roman" w:cs="Times New Roman"/>
          <w:sz w:val="22"/>
        </w:rPr>
        <w:t xml:space="preserve">This study reports on a </w:t>
      </w:r>
      <w:r>
        <w:rPr>
          <w:rFonts w:ascii="Times New Roman" w:hAnsi="Times New Roman" w:cs="Times New Roman" w:hint="eastAsia"/>
          <w:sz w:val="22"/>
        </w:rPr>
        <w:t>dual coated stent</w:t>
      </w:r>
      <w:r w:rsidRPr="007027C1">
        <w:rPr>
          <w:rFonts w:ascii="Times New Roman" w:hAnsi="Times New Roman" w:cs="Times New Roman"/>
          <w:sz w:val="22"/>
        </w:rPr>
        <w:t xml:space="preserve"> that </w:t>
      </w:r>
      <w:r>
        <w:rPr>
          <w:rFonts w:ascii="Times New Roman" w:hAnsi="Times New Roman" w:cs="Times New Roman"/>
          <w:sz w:val="22"/>
        </w:rPr>
        <w:t>has an anti-proliferation and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7027C1">
        <w:rPr>
          <w:rFonts w:ascii="Times New Roman" w:hAnsi="Times New Roman" w:cs="Times New Roman"/>
          <w:sz w:val="22"/>
        </w:rPr>
        <w:t xml:space="preserve">anti-coagulation in biodegradable polymer and nature polymer hydrogel-coated onto a cobalt-chromium stent. The </w:t>
      </w:r>
      <w:r>
        <w:rPr>
          <w:rFonts w:ascii="Times New Roman" w:hAnsi="Times New Roman" w:cs="Times New Roman" w:hint="eastAsia"/>
          <w:sz w:val="22"/>
        </w:rPr>
        <w:t xml:space="preserve">dual coated </w:t>
      </w:r>
      <w:r w:rsidRPr="007027C1">
        <w:rPr>
          <w:rFonts w:ascii="Times New Roman" w:hAnsi="Times New Roman" w:cs="Times New Roman"/>
          <w:sz w:val="22"/>
        </w:rPr>
        <w:t xml:space="preserve">was prepared by ultra-sonic spray coating the bare metal stent </w:t>
      </w:r>
      <w:r>
        <w:rPr>
          <w:rFonts w:ascii="Times New Roman" w:hAnsi="Times New Roman" w:cs="Times New Roman"/>
          <w:sz w:val="22"/>
        </w:rPr>
        <w:t xml:space="preserve">with </w:t>
      </w:r>
      <w:proofErr w:type="spellStart"/>
      <w:r>
        <w:rPr>
          <w:rFonts w:ascii="Times New Roman" w:hAnsi="Times New Roman" w:cs="Times New Roman"/>
          <w:sz w:val="22"/>
        </w:rPr>
        <w:t>PLGA</w:t>
      </w:r>
      <w:proofErr w:type="spellEnd"/>
      <w:r>
        <w:rPr>
          <w:rFonts w:ascii="Times New Roman" w:hAnsi="Times New Roman" w:cs="Times New Roman"/>
          <w:sz w:val="22"/>
        </w:rPr>
        <w:t xml:space="preserve"> loaded </w:t>
      </w:r>
      <w:proofErr w:type="spellStart"/>
      <w:r>
        <w:rPr>
          <w:rFonts w:ascii="Times New Roman" w:hAnsi="Times New Roman" w:cs="Times New Roman"/>
          <w:sz w:val="22"/>
        </w:rPr>
        <w:t>sirolimus</w:t>
      </w:r>
      <w:proofErr w:type="spellEnd"/>
      <w:r>
        <w:rPr>
          <w:rFonts w:ascii="Times New Roman" w:hAnsi="Times New Roman" w:cs="Times New Roman"/>
          <w:sz w:val="22"/>
        </w:rPr>
        <w:t xml:space="preserve"> and </w:t>
      </w:r>
      <w:r>
        <w:rPr>
          <w:rFonts w:ascii="Times New Roman" w:hAnsi="Times New Roman" w:cs="Times New Roman" w:hint="eastAsia"/>
          <w:sz w:val="22"/>
        </w:rPr>
        <w:t>a</w:t>
      </w:r>
      <w:r w:rsidRPr="007027C1">
        <w:rPr>
          <w:rFonts w:ascii="Times New Roman" w:hAnsi="Times New Roman" w:cs="Times New Roman"/>
          <w:sz w:val="22"/>
        </w:rPr>
        <w:t xml:space="preserve">lginate hydrogel loaded heparin top-coat to treat against restenosis and coagulation, respectively. The </w:t>
      </w:r>
      <w:r>
        <w:rPr>
          <w:rFonts w:ascii="Times New Roman" w:hAnsi="Times New Roman" w:cs="Times New Roman" w:hint="eastAsia"/>
          <w:sz w:val="22"/>
        </w:rPr>
        <w:t xml:space="preserve">dual </w:t>
      </w:r>
      <w:r w:rsidRPr="007027C1">
        <w:rPr>
          <w:rFonts w:ascii="Times New Roman" w:hAnsi="Times New Roman" w:cs="Times New Roman"/>
          <w:sz w:val="22"/>
        </w:rPr>
        <w:t xml:space="preserve">coated stent was characterized </w:t>
      </w:r>
      <w:r w:rsidRPr="007027C1">
        <w:rPr>
          <w:rFonts w:ascii="Times New Roman" w:hAnsi="Times New Roman" w:cs="Times New Roman"/>
          <w:i/>
          <w:sz w:val="22"/>
        </w:rPr>
        <w:t>in vitro</w:t>
      </w:r>
      <w:r w:rsidRPr="007027C1">
        <w:rPr>
          <w:rFonts w:ascii="Times New Roman" w:hAnsi="Times New Roman" w:cs="Times New Roman"/>
          <w:sz w:val="22"/>
        </w:rPr>
        <w:t xml:space="preserve"> for surface morphology and coated thickness by scanning electron microscopy (</w:t>
      </w:r>
      <w:proofErr w:type="spellStart"/>
      <w:r w:rsidRPr="007027C1">
        <w:rPr>
          <w:rFonts w:ascii="Times New Roman" w:hAnsi="Times New Roman" w:cs="Times New Roman"/>
          <w:sz w:val="22"/>
        </w:rPr>
        <w:t>SEM</w:t>
      </w:r>
      <w:proofErr w:type="spellEnd"/>
      <w:r w:rsidRPr="007027C1">
        <w:rPr>
          <w:rFonts w:ascii="Times New Roman" w:hAnsi="Times New Roman" w:cs="Times New Roman"/>
          <w:sz w:val="22"/>
        </w:rPr>
        <w:t xml:space="preserve">) and </w:t>
      </w:r>
      <w:r>
        <w:rPr>
          <w:rFonts w:ascii="Times New Roman" w:hAnsi="Times New Roman" w:cs="Times New Roman" w:hint="eastAsia"/>
          <w:sz w:val="22"/>
        </w:rPr>
        <w:t>confocal laser scanning microscopy (</w:t>
      </w:r>
      <w:proofErr w:type="spellStart"/>
      <w:r>
        <w:rPr>
          <w:rFonts w:ascii="Times New Roman" w:hAnsi="Times New Roman" w:cs="Times New Roman" w:hint="eastAsia"/>
          <w:sz w:val="22"/>
        </w:rPr>
        <w:t>CLSM</w:t>
      </w:r>
      <w:proofErr w:type="spellEnd"/>
      <w:r>
        <w:rPr>
          <w:rFonts w:ascii="Times New Roman" w:hAnsi="Times New Roman" w:cs="Times New Roman" w:hint="eastAsia"/>
          <w:sz w:val="22"/>
        </w:rPr>
        <w:t>)</w:t>
      </w:r>
      <w:r w:rsidRPr="007027C1">
        <w:rPr>
          <w:rFonts w:ascii="Times New Roman" w:hAnsi="Times New Roman" w:cs="Times New Roman"/>
          <w:sz w:val="22"/>
        </w:rPr>
        <w:t xml:space="preserve">. </w:t>
      </w:r>
      <w:r w:rsidRPr="00EA3169">
        <w:rPr>
          <w:rFonts w:ascii="Times New Roman" w:hAnsi="Times New Roman" w:cs="Times New Roman"/>
          <w:sz w:val="22"/>
        </w:rPr>
        <w:t xml:space="preserve">The </w:t>
      </w:r>
      <w:proofErr w:type="gramStart"/>
      <w:r w:rsidRPr="00EA3169">
        <w:rPr>
          <w:rFonts w:ascii="Times New Roman" w:hAnsi="Times New Roman" w:cs="Times New Roman"/>
          <w:sz w:val="22"/>
        </w:rPr>
        <w:t>poly(</w:t>
      </w:r>
      <w:proofErr w:type="gramEnd"/>
      <w:r w:rsidRPr="00EA3169">
        <w:rPr>
          <w:rFonts w:ascii="Times New Roman" w:hAnsi="Times New Roman" w:cs="Times New Roman"/>
          <w:sz w:val="22"/>
        </w:rPr>
        <w:t>l-</w:t>
      </w:r>
      <w:proofErr w:type="spellStart"/>
      <w:r w:rsidRPr="00EA3169">
        <w:rPr>
          <w:rFonts w:ascii="Times New Roman" w:hAnsi="Times New Roman" w:cs="Times New Roman"/>
          <w:sz w:val="22"/>
        </w:rPr>
        <w:t>lactide</w:t>
      </w:r>
      <w:proofErr w:type="spellEnd"/>
      <w:r w:rsidRPr="00EA3169">
        <w:rPr>
          <w:rFonts w:ascii="Times New Roman" w:hAnsi="Times New Roman" w:cs="Times New Roman"/>
          <w:sz w:val="22"/>
        </w:rPr>
        <w:t>-co-</w:t>
      </w:r>
      <w:proofErr w:type="spellStart"/>
      <w:r w:rsidRPr="00EA3169">
        <w:rPr>
          <w:rFonts w:ascii="Times New Roman" w:hAnsi="Times New Roman" w:cs="Times New Roman"/>
          <w:sz w:val="22"/>
        </w:rPr>
        <w:t>glycolide</w:t>
      </w:r>
      <w:proofErr w:type="spellEnd"/>
      <w:r w:rsidRPr="00EA3169">
        <w:rPr>
          <w:rFonts w:ascii="Times New Roman" w:hAnsi="Times New Roman" w:cs="Times New Roman"/>
          <w:sz w:val="22"/>
        </w:rPr>
        <w:t>) (</w:t>
      </w:r>
      <w:proofErr w:type="spellStart"/>
      <w:r w:rsidRPr="00EA3169">
        <w:rPr>
          <w:rFonts w:ascii="Times New Roman" w:hAnsi="Times New Roman" w:cs="Times New Roman"/>
          <w:sz w:val="22"/>
        </w:rPr>
        <w:t>PLGA</w:t>
      </w:r>
      <w:proofErr w:type="spellEnd"/>
      <w:r w:rsidRPr="00EA3169">
        <w:rPr>
          <w:rFonts w:ascii="Times New Roman" w:hAnsi="Times New Roman" w:cs="Times New Roman"/>
          <w:sz w:val="22"/>
        </w:rPr>
        <w:t>)</w:t>
      </w:r>
      <w:r w:rsidRPr="00EA3169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50/50</w:t>
      </w:r>
      <w:r w:rsidRPr="00211B04">
        <w:rPr>
          <w:rFonts w:ascii="Times New Roman" w:hAnsi="Times New Roman" w:cs="Times New Roman"/>
          <w:sz w:val="22"/>
        </w:rPr>
        <w:t xml:space="preserve"> and alginate hydrogel were examined </w:t>
      </w:r>
      <w:r w:rsidRPr="00211B04">
        <w:rPr>
          <w:rFonts w:ascii="Times New Roman" w:hAnsi="Times New Roman" w:cs="Times New Roman"/>
          <w:i/>
          <w:sz w:val="22"/>
        </w:rPr>
        <w:t>in vitro</w:t>
      </w:r>
      <w:r w:rsidRPr="00211B04">
        <w:rPr>
          <w:rFonts w:ascii="Times New Roman" w:hAnsi="Times New Roman" w:cs="Times New Roman"/>
          <w:sz w:val="22"/>
        </w:rPr>
        <w:t xml:space="preserve"> degradation.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F174DD">
        <w:rPr>
          <w:rFonts w:ascii="Times New Roman" w:hAnsi="Times New Roman" w:cs="Times New Roman"/>
          <w:sz w:val="22"/>
        </w:rPr>
        <w:t>Alginate hydrogel degradation study show</w:t>
      </w:r>
      <w:r>
        <w:rPr>
          <w:rFonts w:ascii="Times New Roman" w:hAnsi="Times New Roman" w:cs="Times New Roman" w:hint="eastAsia"/>
          <w:sz w:val="22"/>
        </w:rPr>
        <w:t>ed</w:t>
      </w:r>
      <w:r w:rsidRPr="00F174DD">
        <w:rPr>
          <w:rFonts w:ascii="Times New Roman" w:hAnsi="Times New Roman" w:cs="Times New Roman"/>
          <w:sz w:val="22"/>
        </w:rPr>
        <w:t xml:space="preserve"> various degradation profiles by </w:t>
      </w:r>
      <w:proofErr w:type="spellStart"/>
      <w:r w:rsidRPr="00F174DD">
        <w:rPr>
          <w:rFonts w:ascii="Times New Roman" w:hAnsi="Times New Roman" w:cs="Times New Roman"/>
          <w:sz w:val="22"/>
        </w:rPr>
        <w:t>CaCl</w:t>
      </w:r>
      <w:r w:rsidRPr="00F174DD">
        <w:rPr>
          <w:rFonts w:ascii="Times New Roman" w:hAnsi="Times New Roman" w:cs="Times New Roman"/>
          <w:sz w:val="22"/>
          <w:vertAlign w:val="subscript"/>
        </w:rPr>
        <w:t>2</w:t>
      </w:r>
      <w:proofErr w:type="spellEnd"/>
      <w:r w:rsidRPr="00F174DD">
        <w:rPr>
          <w:rFonts w:ascii="Times New Roman" w:hAnsi="Times New Roman" w:cs="Times New Roman"/>
          <w:sz w:val="22"/>
        </w:rPr>
        <w:t xml:space="preserve"> concentration for alginate cross-linking</w:t>
      </w:r>
      <w:r>
        <w:rPr>
          <w:rFonts w:ascii="Times New Roman" w:hAnsi="Times New Roman" w:cs="Times New Roman" w:hint="eastAsia"/>
          <w:sz w:val="22"/>
        </w:rPr>
        <w:t>. Platelet adhesion and fibrinogen adsorption tests showed that heparin loaded dual coated stents have high blood-compatibility use as vascular drug-eluting stent. A</w:t>
      </w:r>
      <w:r w:rsidRPr="00D561E8">
        <w:rPr>
          <w:rFonts w:ascii="Times New Roman" w:hAnsi="Times New Roman" w:cs="Times New Roman"/>
          <w:sz w:val="22"/>
        </w:rPr>
        <w:t xml:space="preserve">lginate and heparin loaded alginate hydrogel dual-coated stents showed effective anti-proliferation of smooth muscle cells by through </w:t>
      </w:r>
      <w:r>
        <w:rPr>
          <w:rFonts w:ascii="Times New Roman" w:hAnsi="Times New Roman" w:cs="Times New Roman" w:hint="eastAsia"/>
          <w:sz w:val="22"/>
        </w:rPr>
        <w:t>rat vascular smooth muscle cells (</w:t>
      </w:r>
      <w:proofErr w:type="spellStart"/>
      <w:r w:rsidRPr="00D561E8">
        <w:rPr>
          <w:rFonts w:ascii="Times New Roman" w:hAnsi="Times New Roman" w:cs="Times New Roman"/>
          <w:sz w:val="22"/>
        </w:rPr>
        <w:t>RVSMC</w:t>
      </w:r>
      <w:proofErr w:type="spellEnd"/>
      <w:r>
        <w:rPr>
          <w:rFonts w:ascii="Times New Roman" w:hAnsi="Times New Roman" w:cs="Times New Roman" w:hint="eastAsia"/>
          <w:sz w:val="22"/>
        </w:rPr>
        <w:t>)</w:t>
      </w:r>
      <w:r w:rsidRPr="00D561E8">
        <w:rPr>
          <w:rFonts w:ascii="Times New Roman" w:hAnsi="Times New Roman" w:cs="Times New Roman"/>
          <w:sz w:val="22"/>
        </w:rPr>
        <w:t xml:space="preserve"> proliferation assay</w:t>
      </w:r>
      <w:r>
        <w:rPr>
          <w:rFonts w:ascii="Times New Roman" w:hAnsi="Times New Roman" w:cs="Times New Roman" w:hint="eastAsia"/>
          <w:sz w:val="22"/>
        </w:rPr>
        <w:t xml:space="preserve">. </w:t>
      </w:r>
      <w:r w:rsidRPr="00775835">
        <w:rPr>
          <w:rFonts w:ascii="Times New Roman" w:hAnsi="Times New Roman" w:cs="Times New Roman"/>
          <w:i/>
          <w:sz w:val="22"/>
        </w:rPr>
        <w:t xml:space="preserve">In vitro </w:t>
      </w:r>
      <w:r w:rsidRPr="00775835">
        <w:rPr>
          <w:rFonts w:ascii="Times New Roman" w:hAnsi="Times New Roman" w:cs="Times New Roman"/>
          <w:sz w:val="22"/>
        </w:rPr>
        <w:t xml:space="preserve">release studies of heparin and </w:t>
      </w:r>
      <w:proofErr w:type="spellStart"/>
      <w:r w:rsidRPr="00775835">
        <w:rPr>
          <w:rFonts w:ascii="Times New Roman" w:hAnsi="Times New Roman" w:cs="Times New Roman"/>
          <w:sz w:val="22"/>
        </w:rPr>
        <w:t>sirolimus</w:t>
      </w:r>
      <w:proofErr w:type="spellEnd"/>
      <w:r w:rsidRPr="00775835">
        <w:rPr>
          <w:rFonts w:ascii="Times New Roman" w:hAnsi="Times New Roman" w:cs="Times New Roman"/>
          <w:sz w:val="22"/>
        </w:rPr>
        <w:t xml:space="preserve"> showed possibilities of dual drug release and controlled release through dual coating method.</w:t>
      </w:r>
      <w:r>
        <w:rPr>
          <w:rFonts w:ascii="Times New Roman" w:hAnsi="Times New Roman" w:cs="Times New Roman" w:hint="eastAsia"/>
          <w:sz w:val="22"/>
        </w:rPr>
        <w:t xml:space="preserve">  U</w:t>
      </w:r>
      <w:r w:rsidRPr="002E643C">
        <w:rPr>
          <w:rFonts w:ascii="Times New Roman" w:hAnsi="Times New Roman" w:cs="Times New Roman"/>
          <w:sz w:val="22"/>
        </w:rPr>
        <w:t xml:space="preserve">sing released </w:t>
      </w:r>
      <w:proofErr w:type="spellStart"/>
      <w:r w:rsidRPr="002E643C">
        <w:rPr>
          <w:rFonts w:ascii="Times New Roman" w:hAnsi="Times New Roman" w:cs="Times New Roman"/>
          <w:sz w:val="22"/>
        </w:rPr>
        <w:t>sirolimus</w:t>
      </w:r>
      <w:proofErr w:type="spellEnd"/>
      <w:r w:rsidRPr="002E643C">
        <w:rPr>
          <w:rFonts w:ascii="Times New Roman" w:hAnsi="Times New Roman" w:cs="Times New Roman"/>
          <w:sz w:val="22"/>
        </w:rPr>
        <w:t xml:space="preserve"> from dual coated stent evaluated anti-proliferation effect of </w:t>
      </w:r>
      <w:proofErr w:type="spellStart"/>
      <w:r w:rsidRPr="002E643C">
        <w:rPr>
          <w:rFonts w:ascii="Times New Roman" w:hAnsi="Times New Roman" w:cs="Times New Roman"/>
          <w:sz w:val="22"/>
        </w:rPr>
        <w:t>RVSMC</w:t>
      </w:r>
      <w:proofErr w:type="spellEnd"/>
      <w:r w:rsidRPr="002E643C">
        <w:rPr>
          <w:rFonts w:ascii="Times New Roman" w:hAnsi="Times New Roman" w:cs="Times New Roman"/>
          <w:sz w:val="22"/>
        </w:rPr>
        <w:t>.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C742EF">
        <w:rPr>
          <w:rFonts w:ascii="Times New Roman" w:hAnsi="Times New Roman" w:cs="Times New Roman"/>
          <w:sz w:val="22"/>
        </w:rPr>
        <w:t xml:space="preserve">This result showed high </w:t>
      </w:r>
      <w:proofErr w:type="spellStart"/>
      <w:r w:rsidRPr="00C742EF">
        <w:rPr>
          <w:rFonts w:ascii="Times New Roman" w:hAnsi="Times New Roman" w:cs="Times New Roman"/>
          <w:sz w:val="22"/>
        </w:rPr>
        <w:t>RVSMC</w:t>
      </w:r>
      <w:proofErr w:type="spellEnd"/>
      <w:r w:rsidRPr="00C742EF">
        <w:rPr>
          <w:rFonts w:ascii="Times New Roman" w:hAnsi="Times New Roman" w:cs="Times New Roman"/>
          <w:sz w:val="22"/>
        </w:rPr>
        <w:t xml:space="preserve"> anti-proliferation effect of dual coated stent.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0D3640">
        <w:rPr>
          <w:rFonts w:ascii="Times New Roman" w:hAnsi="Times New Roman" w:cs="Times New Roman"/>
          <w:sz w:val="22"/>
        </w:rPr>
        <w:t xml:space="preserve">In conclusion, </w:t>
      </w:r>
      <w:r w:rsidRPr="000D3640">
        <w:rPr>
          <w:rFonts w:ascii="Times New Roman" w:hAnsi="Times New Roman" w:cs="Times New Roman" w:hint="eastAsia"/>
          <w:sz w:val="22"/>
        </w:rPr>
        <w:t xml:space="preserve">dual </w:t>
      </w:r>
      <w:r w:rsidRPr="000D3640">
        <w:rPr>
          <w:rFonts w:ascii="Times New Roman" w:hAnsi="Times New Roman" w:cs="Times New Roman"/>
          <w:sz w:val="22"/>
        </w:rPr>
        <w:t xml:space="preserve">coated </w:t>
      </w:r>
      <w:proofErr w:type="spellStart"/>
      <w:r w:rsidRPr="000D3640">
        <w:rPr>
          <w:rFonts w:ascii="Times New Roman" w:hAnsi="Times New Roman" w:cs="Times New Roman"/>
          <w:sz w:val="22"/>
        </w:rPr>
        <w:t>sirolimus</w:t>
      </w:r>
      <w:proofErr w:type="spellEnd"/>
      <w:r w:rsidRPr="000D3640">
        <w:rPr>
          <w:rFonts w:ascii="Times New Roman" w:hAnsi="Times New Roman" w:cs="Times New Roman"/>
          <w:sz w:val="22"/>
        </w:rPr>
        <w:t xml:space="preserve"> eluting stent might enhance </w:t>
      </w:r>
      <w:r w:rsidRPr="000D3640">
        <w:rPr>
          <w:rFonts w:ascii="Times New Roman" w:hAnsi="Times New Roman" w:cs="Times New Roman" w:hint="eastAsia"/>
          <w:sz w:val="22"/>
        </w:rPr>
        <w:t>blood compatibility</w:t>
      </w:r>
      <w:r w:rsidRPr="000D3640">
        <w:rPr>
          <w:rFonts w:ascii="Times New Roman" w:hAnsi="Times New Roman" w:cs="Times New Roman"/>
          <w:sz w:val="22"/>
        </w:rPr>
        <w:t>, and endow better release profile, which may reduce initial thrombus formation and stenosis more effectively.</w:t>
      </w:r>
    </w:p>
    <w:p w:rsidR="00411C3E" w:rsidRPr="00BF4296" w:rsidRDefault="00411C3E"/>
    <w:sectPr w:rsidR="00411C3E" w:rsidRPr="00BF429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296"/>
    <w:rsid w:val="00411C3E"/>
    <w:rsid w:val="00BF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85149D-258E-4A51-8B7C-F36CDE192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296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address">
    <w:name w:val="03.address'"/>
    <w:basedOn w:val="a"/>
    <w:next w:val="a"/>
    <w:rsid w:val="00BF4296"/>
    <w:pPr>
      <w:widowControl/>
      <w:wordWrap/>
      <w:autoSpaceDE/>
      <w:autoSpaceDN/>
      <w:spacing w:after="0" w:line="480" w:lineRule="auto"/>
      <w:jc w:val="center"/>
    </w:pPr>
    <w:rPr>
      <w:rFonts w:ascii="Times New Roman" w:eastAsia="바탕" w:hAnsi="Times New Roman" w:cs="Times New Roman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ikkwon</dc:creator>
  <cp:keywords/>
  <dc:description/>
  <cp:lastModifiedBy>ikkwon</cp:lastModifiedBy>
  <cp:revision>1</cp:revision>
  <dcterms:created xsi:type="dcterms:W3CDTF">2015-03-18T03:31:00Z</dcterms:created>
  <dcterms:modified xsi:type="dcterms:W3CDTF">2015-03-18T03:33:00Z</dcterms:modified>
</cp:coreProperties>
</file>